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AE1170" w14:textId="29126F9A" w:rsidR="00630615" w:rsidRPr="003068CA" w:rsidRDefault="00CC3591" w:rsidP="003068CA">
      <w:pPr>
        <w:spacing w:line="276" w:lineRule="auto"/>
        <w:jc w:val="center"/>
        <w:rPr>
          <w:rFonts w:ascii="Book Antiqua" w:hAnsi="Book Antiqua"/>
          <w:u w:val="single"/>
        </w:rPr>
      </w:pPr>
      <w:r w:rsidRPr="003068CA">
        <w:rPr>
          <w:rFonts w:ascii="Book Antiqua" w:hAnsi="Book Antiqua"/>
          <w:u w:val="single"/>
        </w:rPr>
        <w:t>Transitions</w:t>
      </w:r>
      <w:bookmarkStart w:id="0" w:name="_GoBack"/>
      <w:bookmarkEnd w:id="0"/>
    </w:p>
    <w:p w14:paraId="60D4C746" w14:textId="77777777" w:rsidR="002020D3" w:rsidRPr="003068CA" w:rsidRDefault="002020D3" w:rsidP="003068CA">
      <w:pPr>
        <w:pStyle w:val="NormalWeb"/>
        <w:spacing w:before="60" w:beforeAutospacing="0" w:after="150" w:afterAutospacing="0" w:line="276" w:lineRule="auto"/>
        <w:textAlignment w:val="baseline"/>
        <w:rPr>
          <w:rFonts w:ascii="Book Antiqua" w:hAnsi="Book Antiqua"/>
          <w:color w:val="333333"/>
          <w:sz w:val="20"/>
          <w:szCs w:val="20"/>
        </w:rPr>
      </w:pPr>
      <w:r w:rsidRPr="003068CA">
        <w:rPr>
          <w:rFonts w:ascii="Book Antiqua" w:hAnsi="Book Antiqua"/>
          <w:color w:val="333333"/>
          <w:sz w:val="20"/>
          <w:szCs w:val="20"/>
        </w:rPr>
        <w:t>In both academic writing and professional writing, your goal is to convey information clearly and concisely, if not to convert the reader to your way of thinking. Transitions help you to achieve these goals by establishing logical connections between sentences, paragraphs, and sections of your papers. In other words, transitions tell readers what to do with the information you present to them. Whether single words, quick phrases, or full sentences, they function as signs that tell readers how to think about, organize, and react to old and new ideas as they read through what you have written.</w:t>
      </w:r>
    </w:p>
    <w:p w14:paraId="5DEDB73F" w14:textId="77777777" w:rsidR="002020D3" w:rsidRPr="003068CA" w:rsidRDefault="002020D3" w:rsidP="003068CA">
      <w:pPr>
        <w:pStyle w:val="NormalWeb"/>
        <w:spacing w:before="60" w:beforeAutospacing="0" w:after="150" w:afterAutospacing="0" w:line="276" w:lineRule="auto"/>
        <w:textAlignment w:val="baseline"/>
        <w:rPr>
          <w:rFonts w:ascii="Book Antiqua" w:hAnsi="Book Antiqua"/>
          <w:color w:val="333333"/>
          <w:sz w:val="20"/>
          <w:szCs w:val="20"/>
        </w:rPr>
      </w:pPr>
      <w:r w:rsidRPr="003068CA">
        <w:rPr>
          <w:rFonts w:ascii="Book Antiqua" w:hAnsi="Book Antiqua"/>
          <w:color w:val="333333"/>
          <w:sz w:val="20"/>
          <w:szCs w:val="20"/>
        </w:rPr>
        <w:t>Transitions signal relationships between ideas—relationships such as: “Another example coming up—stay alert!” or “Here’s an exception to my previous statement” or “Although this idea appears to be true, here’s the real story.” Basically, transitions provide the reader with directions for how to piece together your ideas into a logically coherent argument. Transitions are not just verbal decorations that embellish your paper by making it sound or read better. They are words with particular meanings that tell the reader to think and react in a particular way to your ideas. In providing the reader with these important cues, transitions help readers understand the logic of how your ideas fit together.</w:t>
      </w:r>
    </w:p>
    <w:p w14:paraId="055D8C8A" w14:textId="3863F1C2" w:rsidR="002D08DA" w:rsidRPr="003068CA" w:rsidRDefault="00DB7A22" w:rsidP="003068CA">
      <w:pPr>
        <w:pStyle w:val="NormalWeb"/>
        <w:spacing w:before="60" w:beforeAutospacing="0" w:after="150" w:afterAutospacing="0" w:line="276" w:lineRule="auto"/>
        <w:textAlignment w:val="baseline"/>
        <w:rPr>
          <w:rFonts w:ascii="Book Antiqua" w:hAnsi="Book Antiqua"/>
          <w:color w:val="333333"/>
          <w:sz w:val="20"/>
          <w:szCs w:val="20"/>
        </w:rPr>
      </w:pPr>
      <w:r w:rsidRPr="00DB7A22">
        <w:rPr>
          <w:rFonts w:ascii="Book Antiqua" w:eastAsia="Times New Roman" w:hAnsi="Book Antiqua"/>
          <w:color w:val="333333"/>
          <w:sz w:val="20"/>
          <w:szCs w:val="20"/>
          <w:shd w:val="clear" w:color="auto" w:fill="FFFFFF"/>
        </w:rPr>
        <w:t>The organization of your written work includes two elements: (1) the order in which you have chosen to present the different parts of your discussion or argument, and (2) the relationships you construct between these parts. Transitions cannot substitute for good organization, but they can make your organization clearer and easier to follow</w:t>
      </w:r>
      <w:r w:rsidR="002D08DA" w:rsidRPr="003068CA">
        <w:rPr>
          <w:rFonts w:ascii="Book Antiqua" w:eastAsia="Times New Roman" w:hAnsi="Book Antiqua"/>
          <w:color w:val="333333"/>
          <w:sz w:val="20"/>
          <w:szCs w:val="20"/>
          <w:shd w:val="clear" w:color="auto" w:fill="FFFFFF"/>
        </w:rPr>
        <w:t xml:space="preserve">. </w:t>
      </w:r>
    </w:p>
    <w:p w14:paraId="7479E73C" w14:textId="77777777" w:rsidR="00E2429D" w:rsidRPr="00E2429D" w:rsidRDefault="00E2429D" w:rsidP="003068CA">
      <w:pPr>
        <w:spacing w:before="60" w:after="150" w:line="276" w:lineRule="auto"/>
        <w:textAlignment w:val="baseline"/>
        <w:rPr>
          <w:rFonts w:ascii="Book Antiqua" w:hAnsi="Book Antiqua" w:cs="Times New Roman"/>
          <w:color w:val="333333"/>
          <w:sz w:val="20"/>
          <w:szCs w:val="20"/>
        </w:rPr>
      </w:pPr>
      <w:r w:rsidRPr="00E2429D">
        <w:rPr>
          <w:rFonts w:ascii="Book Antiqua" w:hAnsi="Book Antiqua" w:cs="Times New Roman"/>
          <w:color w:val="333333"/>
          <w:sz w:val="20"/>
          <w:szCs w:val="20"/>
        </w:rPr>
        <w:t>The types of transitions available to you are as diverse as the circumstances in which you need to use them. A transition can be a single word, a phrase, a sentence, or an entire paragraph. In each case, it functions the same way: First, the transition either directly summarizes the content of a preceding sentence, paragraph, or section or implies such a summary (by reminding the reader of what has come before). Then, it helps the reader anticipate or comprehend the new information that you wish to present.</w:t>
      </w:r>
    </w:p>
    <w:p w14:paraId="03A8D107" w14:textId="77777777" w:rsidR="00E2429D" w:rsidRPr="00E2429D" w:rsidRDefault="00E2429D" w:rsidP="003068CA">
      <w:pPr>
        <w:numPr>
          <w:ilvl w:val="0"/>
          <w:numId w:val="2"/>
        </w:numPr>
        <w:spacing w:line="276" w:lineRule="auto"/>
        <w:ind w:left="150" w:right="150"/>
        <w:textAlignment w:val="baseline"/>
        <w:rPr>
          <w:rFonts w:ascii="Book Antiqua" w:eastAsia="Times New Roman" w:hAnsi="Book Antiqua" w:cs="Times New Roman"/>
          <w:color w:val="333333"/>
          <w:sz w:val="20"/>
          <w:szCs w:val="20"/>
        </w:rPr>
      </w:pPr>
      <w:r w:rsidRPr="003068CA">
        <w:rPr>
          <w:rFonts w:ascii="Book Antiqua" w:eastAsia="Times New Roman" w:hAnsi="Book Antiqua" w:cs="Times New Roman"/>
          <w:b/>
          <w:bCs/>
          <w:color w:val="333333"/>
          <w:sz w:val="20"/>
          <w:szCs w:val="20"/>
          <w:bdr w:val="none" w:sz="0" w:space="0" w:color="auto" w:frame="1"/>
        </w:rPr>
        <w:t>Transitions between sections:</w:t>
      </w:r>
      <w:r w:rsidRPr="003068CA">
        <w:rPr>
          <w:rFonts w:ascii="Book Antiqua" w:eastAsia="Times New Roman" w:hAnsi="Book Antiqua" w:cs="Times New Roman"/>
          <w:color w:val="333333"/>
          <w:sz w:val="20"/>
          <w:szCs w:val="20"/>
        </w:rPr>
        <w:t> </w:t>
      </w:r>
      <w:r w:rsidRPr="00E2429D">
        <w:rPr>
          <w:rFonts w:ascii="Book Antiqua" w:eastAsia="Times New Roman" w:hAnsi="Book Antiqua" w:cs="Times New Roman"/>
          <w:color w:val="333333"/>
          <w:sz w:val="20"/>
          <w:szCs w:val="20"/>
        </w:rPr>
        <w:t>Particularly in longer works, it may be necessary to include transitional paragraphs that summarize for the reader the information just covered and specify the relevance of this information to the discussion in the following section.</w:t>
      </w:r>
    </w:p>
    <w:p w14:paraId="7E67A021" w14:textId="77777777" w:rsidR="00E2429D" w:rsidRPr="00E2429D" w:rsidRDefault="00E2429D" w:rsidP="003068CA">
      <w:pPr>
        <w:numPr>
          <w:ilvl w:val="0"/>
          <w:numId w:val="2"/>
        </w:numPr>
        <w:spacing w:line="276" w:lineRule="auto"/>
        <w:ind w:left="150" w:right="150"/>
        <w:textAlignment w:val="baseline"/>
        <w:rPr>
          <w:rFonts w:ascii="Book Antiqua" w:eastAsia="Times New Roman" w:hAnsi="Book Antiqua" w:cs="Times New Roman"/>
          <w:color w:val="333333"/>
          <w:sz w:val="20"/>
          <w:szCs w:val="20"/>
        </w:rPr>
      </w:pPr>
      <w:r w:rsidRPr="003068CA">
        <w:rPr>
          <w:rFonts w:ascii="Book Antiqua" w:eastAsia="Times New Roman" w:hAnsi="Book Antiqua" w:cs="Times New Roman"/>
          <w:b/>
          <w:bCs/>
          <w:color w:val="333333"/>
          <w:sz w:val="20"/>
          <w:szCs w:val="20"/>
          <w:bdr w:val="none" w:sz="0" w:space="0" w:color="auto" w:frame="1"/>
        </w:rPr>
        <w:t>Transitions between paragraphs:</w:t>
      </w:r>
      <w:r w:rsidRPr="003068CA">
        <w:rPr>
          <w:rFonts w:ascii="Book Antiqua" w:eastAsia="Times New Roman" w:hAnsi="Book Antiqua" w:cs="Times New Roman"/>
          <w:color w:val="333333"/>
          <w:sz w:val="20"/>
          <w:szCs w:val="20"/>
        </w:rPr>
        <w:t> </w:t>
      </w:r>
      <w:r w:rsidRPr="00E2429D">
        <w:rPr>
          <w:rFonts w:ascii="Book Antiqua" w:eastAsia="Times New Roman" w:hAnsi="Book Antiqua" w:cs="Times New Roman"/>
          <w:color w:val="333333"/>
          <w:sz w:val="20"/>
          <w:szCs w:val="20"/>
        </w:rPr>
        <w:t>If you have done a good job of arranging paragraphs so that the content of one leads logically to the next, the transition will highlight a relationship that already exists by summarizing the previous paragraph and suggesting something of the content of the paragraph that follows. A transition between paragraphs can be a word or two (</w:t>
      </w:r>
      <w:r w:rsidRPr="003068CA">
        <w:rPr>
          <w:rFonts w:ascii="Book Antiqua" w:eastAsia="Times New Roman" w:hAnsi="Book Antiqua" w:cs="Times New Roman"/>
          <w:i/>
          <w:iCs/>
          <w:color w:val="333333"/>
          <w:sz w:val="20"/>
          <w:szCs w:val="20"/>
          <w:bdr w:val="none" w:sz="0" w:space="0" w:color="auto" w:frame="1"/>
        </w:rPr>
        <w:t>however, for example, similarly</w:t>
      </w:r>
      <w:r w:rsidRPr="00E2429D">
        <w:rPr>
          <w:rFonts w:ascii="Book Antiqua" w:eastAsia="Times New Roman" w:hAnsi="Book Antiqua" w:cs="Times New Roman"/>
          <w:color w:val="333333"/>
          <w:sz w:val="20"/>
          <w:szCs w:val="20"/>
        </w:rPr>
        <w:t>), a phrase, or a sentence. Transitions can be at the end of the first paragraph, at the beginning of the second paragraph, or in both places.</w:t>
      </w:r>
    </w:p>
    <w:p w14:paraId="687700BB" w14:textId="77777777" w:rsidR="00E2429D" w:rsidRPr="00E2429D" w:rsidRDefault="00E2429D" w:rsidP="003068CA">
      <w:pPr>
        <w:numPr>
          <w:ilvl w:val="0"/>
          <w:numId w:val="2"/>
        </w:numPr>
        <w:spacing w:line="276" w:lineRule="auto"/>
        <w:ind w:left="150" w:right="150"/>
        <w:textAlignment w:val="baseline"/>
        <w:rPr>
          <w:rFonts w:ascii="Book Antiqua" w:eastAsia="Times New Roman" w:hAnsi="Book Antiqua" w:cs="Times New Roman"/>
          <w:color w:val="333333"/>
          <w:sz w:val="20"/>
          <w:szCs w:val="20"/>
        </w:rPr>
      </w:pPr>
      <w:r w:rsidRPr="003068CA">
        <w:rPr>
          <w:rFonts w:ascii="Book Antiqua" w:eastAsia="Times New Roman" w:hAnsi="Book Antiqua" w:cs="Times New Roman"/>
          <w:b/>
          <w:bCs/>
          <w:color w:val="333333"/>
          <w:sz w:val="20"/>
          <w:szCs w:val="20"/>
          <w:bdr w:val="none" w:sz="0" w:space="0" w:color="auto" w:frame="1"/>
        </w:rPr>
        <w:t>Transitions within paragraphs:</w:t>
      </w:r>
      <w:r w:rsidRPr="003068CA">
        <w:rPr>
          <w:rFonts w:ascii="Book Antiqua" w:eastAsia="Times New Roman" w:hAnsi="Book Antiqua" w:cs="Times New Roman"/>
          <w:color w:val="333333"/>
          <w:sz w:val="20"/>
          <w:szCs w:val="20"/>
        </w:rPr>
        <w:t> </w:t>
      </w:r>
      <w:r w:rsidRPr="00E2429D">
        <w:rPr>
          <w:rFonts w:ascii="Book Antiqua" w:eastAsia="Times New Roman" w:hAnsi="Book Antiqua" w:cs="Times New Roman"/>
          <w:color w:val="333333"/>
          <w:sz w:val="20"/>
          <w:szCs w:val="20"/>
        </w:rPr>
        <w:t>As with transitions between sections and paragraphs, transitions within paragraphs act as cues by helping readers to anticipate what is coming before they read it. Within paragraphs, transitions tend to be single words or short phrases.</w:t>
      </w:r>
    </w:p>
    <w:p w14:paraId="25905E3E" w14:textId="32807D6D" w:rsidR="00DB7A22" w:rsidRPr="00DB7A22" w:rsidRDefault="00DB7A22" w:rsidP="00DB7A22">
      <w:pPr>
        <w:rPr>
          <w:rFonts w:ascii="Times New Roman" w:eastAsia="Times New Roman" w:hAnsi="Times New Roman" w:cs="Times New Roman"/>
        </w:rPr>
      </w:pPr>
    </w:p>
    <w:p w14:paraId="35194C17" w14:textId="7A4D4FAA" w:rsidR="00DB7A22" w:rsidRDefault="00647E3A" w:rsidP="002020D3">
      <w:pPr>
        <w:pStyle w:val="NormalWeb"/>
        <w:shd w:val="clear" w:color="auto" w:fill="FFFFFF"/>
        <w:spacing w:before="60" w:beforeAutospacing="0" w:after="150" w:afterAutospacing="0"/>
        <w:textAlignment w:val="baseline"/>
        <w:rPr>
          <w:rFonts w:ascii="Verdana" w:hAnsi="Verdana"/>
          <w:color w:val="333333"/>
          <w:sz w:val="20"/>
          <w:szCs w:val="20"/>
        </w:rPr>
      </w:pPr>
      <w:r>
        <w:rPr>
          <w:rFonts w:ascii="Book Antiqua" w:hAnsi="Book Antiqua"/>
          <w:noProof/>
        </w:rPr>
        <w:lastRenderedPageBreak/>
        <w:drawing>
          <wp:anchor distT="0" distB="0" distL="114300" distR="114300" simplePos="0" relativeHeight="251658240" behindDoc="0" locked="0" layoutInCell="1" allowOverlap="1" wp14:anchorId="24FEB318" wp14:editId="6441C831">
            <wp:simplePos x="0" y="0"/>
            <wp:positionH relativeFrom="column">
              <wp:posOffset>-137160</wp:posOffset>
            </wp:positionH>
            <wp:positionV relativeFrom="paragraph">
              <wp:posOffset>251460</wp:posOffset>
            </wp:positionV>
            <wp:extent cx="6613525" cy="3286760"/>
            <wp:effectExtent l="0" t="0" r="0" b="0"/>
            <wp:wrapTight wrapText="bothSides">
              <wp:wrapPolygon edited="0">
                <wp:start x="0" y="0"/>
                <wp:lineTo x="0" y="21366"/>
                <wp:lineTo x="21486" y="21366"/>
                <wp:lineTo x="21486" y="0"/>
                <wp:lineTo x="0" y="0"/>
              </wp:wrapPolygon>
            </wp:wrapTight>
            <wp:docPr id="1" name="Picture 1" descr="Screen%20Shot%202017-01-16%20at%2011.40.05%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1-16%20at%2011.40.05%20A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13525" cy="3286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5CD71E" w14:textId="161337B8" w:rsidR="00A8025B" w:rsidRDefault="00A8025B" w:rsidP="002020D3">
      <w:pPr>
        <w:pStyle w:val="NormalWeb"/>
        <w:shd w:val="clear" w:color="auto" w:fill="FFFFFF"/>
        <w:spacing w:before="60" w:beforeAutospacing="0" w:after="150" w:afterAutospacing="0"/>
        <w:textAlignment w:val="baseline"/>
        <w:rPr>
          <w:rFonts w:ascii="Verdana" w:hAnsi="Verdana"/>
          <w:color w:val="333333"/>
          <w:sz w:val="20"/>
          <w:szCs w:val="20"/>
        </w:rPr>
      </w:pPr>
    </w:p>
    <w:p w14:paraId="5FB55338" w14:textId="77777777" w:rsidR="00A8025B" w:rsidRDefault="00A8025B" w:rsidP="002020D3">
      <w:pPr>
        <w:pStyle w:val="NormalWeb"/>
        <w:shd w:val="clear" w:color="auto" w:fill="FFFFFF"/>
        <w:spacing w:before="60" w:beforeAutospacing="0" w:after="150" w:afterAutospacing="0"/>
        <w:textAlignment w:val="baseline"/>
        <w:rPr>
          <w:rFonts w:ascii="Verdana" w:hAnsi="Verdana"/>
          <w:color w:val="333333"/>
          <w:sz w:val="20"/>
          <w:szCs w:val="20"/>
        </w:rPr>
      </w:pPr>
    </w:p>
    <w:p w14:paraId="0B84D3CE" w14:textId="6C718135" w:rsidR="002020D3" w:rsidRPr="000B7D8E" w:rsidRDefault="002020D3">
      <w:pPr>
        <w:rPr>
          <w:rFonts w:ascii="Book Antiqua" w:hAnsi="Book Antiqua"/>
        </w:rPr>
      </w:pPr>
    </w:p>
    <w:sectPr w:rsidR="002020D3" w:rsidRPr="000B7D8E" w:rsidSect="000B7D8E">
      <w:headerReference w:type="default" r:id="rId8"/>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2484CD" w14:textId="77777777" w:rsidR="00EC1A73" w:rsidRDefault="00EC1A73" w:rsidP="005B4820">
      <w:r>
        <w:separator/>
      </w:r>
    </w:p>
  </w:endnote>
  <w:endnote w:type="continuationSeparator" w:id="0">
    <w:p w14:paraId="2B879EEF" w14:textId="77777777" w:rsidR="00EC1A73" w:rsidRDefault="00EC1A73" w:rsidP="005B4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Book Antiqua">
    <w:panose1 w:val="02040602050305030304"/>
    <w:charset w:val="00"/>
    <w:family w:val="auto"/>
    <w:pitch w:val="variable"/>
    <w:sig w:usb0="00000287" w:usb1="00000000" w:usb2="00000000" w:usb3="00000000" w:csb0="0000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118E8" w14:textId="561CBDFA" w:rsidR="00647E3A" w:rsidRPr="00647E3A" w:rsidRDefault="00647E3A">
    <w:pPr>
      <w:pStyle w:val="Footer"/>
      <w:rPr>
        <w:i/>
      </w:rPr>
    </w:pPr>
    <w:r w:rsidRPr="00647E3A">
      <w:rPr>
        <w:i/>
      </w:rPr>
      <w:t>Excerpts from</w:t>
    </w:r>
    <w:r>
      <w:rPr>
        <w:i/>
      </w:rPr>
      <w:t xml:space="preserve"> </w:t>
    </w:r>
    <w:r w:rsidR="003068CA">
      <w:rPr>
        <w:i/>
      </w:rPr>
      <w:t>UNC Chapel Hill Writing Center,</w:t>
    </w:r>
    <w:r w:rsidRPr="00647E3A">
      <w:rPr>
        <w:i/>
      </w:rPr>
      <w:t xml:space="preserve"> http://writingcenter.unc.edu/handouts/transitions/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B87FA" w14:textId="77777777" w:rsidR="00EC1A73" w:rsidRDefault="00EC1A73" w:rsidP="005B4820">
      <w:r>
        <w:separator/>
      </w:r>
    </w:p>
  </w:footnote>
  <w:footnote w:type="continuationSeparator" w:id="0">
    <w:p w14:paraId="6CC30AE3" w14:textId="77777777" w:rsidR="00EC1A73" w:rsidRDefault="00EC1A73" w:rsidP="005B48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A0176" w14:textId="77777777" w:rsidR="005B4820" w:rsidRDefault="005B4820" w:rsidP="005B4820">
    <w:pPr>
      <w:jc w:val="right"/>
      <w:rPr>
        <w:rFonts w:ascii="Book Antiqua" w:hAnsi="Book Antiqua"/>
        <w:sz w:val="18"/>
      </w:rPr>
    </w:pPr>
    <w:r w:rsidRPr="00F874AE">
      <w:rPr>
        <w:rFonts w:ascii="Book Antiqua" w:hAnsi="Book Antiqua"/>
        <w:sz w:val="18"/>
      </w:rPr>
      <w:t>Frankie (S. Frank)</w:t>
    </w:r>
  </w:p>
  <w:p w14:paraId="708D83FA" w14:textId="77777777" w:rsidR="005B4820" w:rsidRPr="00F874AE" w:rsidRDefault="005B4820" w:rsidP="005B4820">
    <w:pPr>
      <w:jc w:val="right"/>
      <w:rPr>
        <w:rFonts w:ascii="Book Antiqua" w:hAnsi="Book Antiqua"/>
        <w:sz w:val="18"/>
      </w:rPr>
    </w:pPr>
    <w:r w:rsidRPr="00F874AE">
      <w:rPr>
        <w:rFonts w:ascii="Book Antiqua" w:hAnsi="Book Antiqua"/>
        <w:sz w:val="18"/>
      </w:rPr>
      <w:t xml:space="preserve">Email: </w:t>
    </w:r>
    <w:hyperlink r:id="rId1" w:history="1">
      <w:r w:rsidRPr="00F874AE">
        <w:rPr>
          <w:rStyle w:val="Hyperlink"/>
          <w:rFonts w:ascii="Book Antiqua" w:hAnsi="Book Antiqua"/>
          <w:sz w:val="18"/>
        </w:rPr>
        <w:t>sfrank9@wisc.edu</w:t>
      </w:r>
    </w:hyperlink>
  </w:p>
  <w:p w14:paraId="000D070F" w14:textId="77777777" w:rsidR="005B4820" w:rsidRPr="000B7D8E" w:rsidRDefault="005B4820" w:rsidP="000B7D8E">
    <w:pPr>
      <w:jc w:val="right"/>
      <w:rPr>
        <w:rFonts w:ascii="Book Antiqua" w:hAnsi="Book Antiqua"/>
        <w:sz w:val="18"/>
      </w:rPr>
    </w:pPr>
    <w:r w:rsidRPr="00F874AE">
      <w:rPr>
        <w:rFonts w:ascii="Book Antiqua" w:hAnsi="Book Antiqua"/>
        <w:sz w:val="18"/>
      </w:rPr>
      <w:t>Off</w:t>
    </w:r>
    <w:r w:rsidR="000B7D8E">
      <w:rPr>
        <w:rFonts w:ascii="Book Antiqua" w:hAnsi="Book Antiqua"/>
        <w:sz w:val="18"/>
      </w:rPr>
      <w:t>ice: Sewell Social Science 7110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F10940"/>
    <w:multiLevelType w:val="hybridMultilevel"/>
    <w:tmpl w:val="21007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CC2EB8"/>
    <w:multiLevelType w:val="multilevel"/>
    <w:tmpl w:val="EC50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proofState w:spelling="clean" w:grammar="clean"/>
  <w:attachedTemplate r:id="rId1"/>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3F9"/>
    <w:rsid w:val="000B7D8E"/>
    <w:rsid w:val="002020D3"/>
    <w:rsid w:val="002733DF"/>
    <w:rsid w:val="002D08DA"/>
    <w:rsid w:val="003068CA"/>
    <w:rsid w:val="0048776D"/>
    <w:rsid w:val="005B4820"/>
    <w:rsid w:val="00630615"/>
    <w:rsid w:val="00647E3A"/>
    <w:rsid w:val="0098746B"/>
    <w:rsid w:val="00A06676"/>
    <w:rsid w:val="00A50529"/>
    <w:rsid w:val="00A8025B"/>
    <w:rsid w:val="00A9776A"/>
    <w:rsid w:val="00CA146C"/>
    <w:rsid w:val="00CC3591"/>
    <w:rsid w:val="00DB73F9"/>
    <w:rsid w:val="00DB7A22"/>
    <w:rsid w:val="00E2429D"/>
    <w:rsid w:val="00EC1A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976F1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4820"/>
    <w:pPr>
      <w:tabs>
        <w:tab w:val="center" w:pos="4320"/>
        <w:tab w:val="right" w:pos="8640"/>
      </w:tabs>
    </w:pPr>
  </w:style>
  <w:style w:type="character" w:customStyle="1" w:styleId="HeaderChar">
    <w:name w:val="Header Char"/>
    <w:basedOn w:val="DefaultParagraphFont"/>
    <w:link w:val="Header"/>
    <w:uiPriority w:val="99"/>
    <w:rsid w:val="005B4820"/>
  </w:style>
  <w:style w:type="paragraph" w:styleId="Footer">
    <w:name w:val="footer"/>
    <w:basedOn w:val="Normal"/>
    <w:link w:val="FooterChar"/>
    <w:uiPriority w:val="99"/>
    <w:unhideWhenUsed/>
    <w:rsid w:val="005B4820"/>
    <w:pPr>
      <w:tabs>
        <w:tab w:val="center" w:pos="4320"/>
        <w:tab w:val="right" w:pos="8640"/>
      </w:tabs>
    </w:pPr>
  </w:style>
  <w:style w:type="character" w:customStyle="1" w:styleId="FooterChar">
    <w:name w:val="Footer Char"/>
    <w:basedOn w:val="DefaultParagraphFont"/>
    <w:link w:val="Footer"/>
    <w:uiPriority w:val="99"/>
    <w:rsid w:val="005B4820"/>
  </w:style>
  <w:style w:type="character" w:styleId="Hyperlink">
    <w:name w:val="Hyperlink"/>
    <w:basedOn w:val="DefaultParagraphFont"/>
    <w:uiPriority w:val="99"/>
    <w:unhideWhenUsed/>
    <w:rsid w:val="005B4820"/>
    <w:rPr>
      <w:color w:val="0000FF" w:themeColor="hyperlink"/>
      <w:u w:val="single"/>
    </w:rPr>
  </w:style>
  <w:style w:type="paragraph" w:styleId="NormalWeb">
    <w:name w:val="Normal (Web)"/>
    <w:basedOn w:val="Normal"/>
    <w:uiPriority w:val="99"/>
    <w:semiHidden/>
    <w:unhideWhenUsed/>
    <w:rsid w:val="002020D3"/>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2D08DA"/>
    <w:rPr>
      <w:i/>
      <w:iCs/>
    </w:rPr>
  </w:style>
  <w:style w:type="character" w:customStyle="1" w:styleId="apple-converted-space">
    <w:name w:val="apple-converted-space"/>
    <w:basedOn w:val="DefaultParagraphFont"/>
    <w:rsid w:val="002D08DA"/>
  </w:style>
  <w:style w:type="character" w:styleId="Strong">
    <w:name w:val="Strong"/>
    <w:basedOn w:val="DefaultParagraphFont"/>
    <w:uiPriority w:val="22"/>
    <w:qFormat/>
    <w:rsid w:val="002D08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167440">
      <w:bodyDiv w:val="1"/>
      <w:marLeft w:val="0"/>
      <w:marRight w:val="0"/>
      <w:marTop w:val="0"/>
      <w:marBottom w:val="0"/>
      <w:divBdr>
        <w:top w:val="none" w:sz="0" w:space="0" w:color="auto"/>
        <w:left w:val="none" w:sz="0" w:space="0" w:color="auto"/>
        <w:bottom w:val="none" w:sz="0" w:space="0" w:color="auto"/>
        <w:right w:val="none" w:sz="0" w:space="0" w:color="auto"/>
      </w:divBdr>
    </w:div>
    <w:div w:id="283200795">
      <w:bodyDiv w:val="1"/>
      <w:marLeft w:val="0"/>
      <w:marRight w:val="0"/>
      <w:marTop w:val="0"/>
      <w:marBottom w:val="0"/>
      <w:divBdr>
        <w:top w:val="none" w:sz="0" w:space="0" w:color="auto"/>
        <w:left w:val="none" w:sz="0" w:space="0" w:color="auto"/>
        <w:bottom w:val="none" w:sz="0" w:space="0" w:color="auto"/>
        <w:right w:val="none" w:sz="0" w:space="0" w:color="auto"/>
      </w:divBdr>
    </w:div>
    <w:div w:id="955647761">
      <w:bodyDiv w:val="1"/>
      <w:marLeft w:val="0"/>
      <w:marRight w:val="0"/>
      <w:marTop w:val="0"/>
      <w:marBottom w:val="0"/>
      <w:divBdr>
        <w:top w:val="none" w:sz="0" w:space="0" w:color="auto"/>
        <w:left w:val="none" w:sz="0" w:space="0" w:color="auto"/>
        <w:bottom w:val="none" w:sz="0" w:space="0" w:color="auto"/>
        <w:right w:val="none" w:sz="0" w:space="0" w:color="auto"/>
      </w:divBdr>
    </w:div>
    <w:div w:id="1389694877">
      <w:bodyDiv w:val="1"/>
      <w:marLeft w:val="0"/>
      <w:marRight w:val="0"/>
      <w:marTop w:val="0"/>
      <w:marBottom w:val="0"/>
      <w:divBdr>
        <w:top w:val="none" w:sz="0" w:space="0" w:color="auto"/>
        <w:left w:val="none" w:sz="0" w:space="0" w:color="auto"/>
        <w:bottom w:val="none" w:sz="0" w:space="0" w:color="auto"/>
        <w:right w:val="none" w:sz="0" w:space="0" w:color="auto"/>
      </w:divBdr>
    </w:div>
    <w:div w:id="1395545629">
      <w:bodyDiv w:val="1"/>
      <w:marLeft w:val="0"/>
      <w:marRight w:val="0"/>
      <w:marTop w:val="0"/>
      <w:marBottom w:val="0"/>
      <w:divBdr>
        <w:top w:val="none" w:sz="0" w:space="0" w:color="auto"/>
        <w:left w:val="none" w:sz="0" w:space="0" w:color="auto"/>
        <w:bottom w:val="none" w:sz="0" w:space="0" w:color="auto"/>
        <w:right w:val="none" w:sz="0" w:space="0" w:color="auto"/>
      </w:divBdr>
    </w:div>
    <w:div w:id="15307259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mailto:sfrank9@wisc.ed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Frankie/Library/Group%20Containers/UBF8T346G9.Office/User%20Content.localized/Templates.localized/Spring%20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Spring 2017.dotx</Template>
  <TotalTime>14</TotalTime>
  <Pages>2</Pages>
  <Words>485</Words>
  <Characters>2770</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4</cp:revision>
  <dcterms:created xsi:type="dcterms:W3CDTF">2017-01-11T23:30:00Z</dcterms:created>
  <dcterms:modified xsi:type="dcterms:W3CDTF">2018-01-17T01:09:00Z</dcterms:modified>
</cp:coreProperties>
</file>