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C2F82E" w14:textId="721B1750" w:rsidR="001313EF" w:rsidRPr="004858F7" w:rsidRDefault="001313EF">
      <w:pPr>
        <w:rPr>
          <w:rFonts w:ascii="Candara" w:hAnsi="Candara"/>
          <w:sz w:val="22"/>
        </w:rPr>
      </w:pPr>
      <w:r w:rsidRPr="004858F7">
        <w:rPr>
          <w:rFonts w:ascii="Candara" w:hAnsi="Candara"/>
          <w:noProof/>
          <w:sz w:val="22"/>
        </w:rPr>
        <mc:AlternateContent>
          <mc:Choice Requires="wps">
            <w:drawing>
              <wp:anchor distT="0" distB="0" distL="114300" distR="114300" simplePos="0" relativeHeight="251659264" behindDoc="0" locked="0" layoutInCell="1" allowOverlap="1" wp14:anchorId="2776D690" wp14:editId="38BF9A19">
                <wp:simplePos x="0" y="0"/>
                <wp:positionH relativeFrom="column">
                  <wp:posOffset>-58479</wp:posOffset>
                </wp:positionH>
                <wp:positionV relativeFrom="paragraph">
                  <wp:posOffset>116840</wp:posOffset>
                </wp:positionV>
                <wp:extent cx="6472614" cy="118"/>
                <wp:effectExtent l="0" t="0" r="29845" b="25400"/>
                <wp:wrapNone/>
                <wp:docPr id="1" name="Straight Connector 1"/>
                <wp:cNvGraphicFramePr/>
                <a:graphic xmlns:a="http://schemas.openxmlformats.org/drawingml/2006/main">
                  <a:graphicData uri="http://schemas.microsoft.com/office/word/2010/wordprocessingShape">
                    <wps:wsp>
                      <wps:cNvCnPr/>
                      <wps:spPr>
                        <a:xfrm flipV="1">
                          <a:off x="0" y="0"/>
                          <a:ext cx="6472614" cy="118"/>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5B53F8D1" id="Straight Connector 1" o:spid="_x0000_s1026" style="position:absolute;flip:y;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6pt,9.2pt" to="505.05pt,9.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" strokecolor="black [3200]" strokeweight="1pt">
                <v:stroke joinstyle="miter"/>
              </v:line>
            </w:pict>
          </mc:Fallback>
        </mc:AlternateContent>
      </w:r>
    </w:p>
    <w:p w14:paraId="492EA2D2" w14:textId="77777777" w:rsidR="001313EF" w:rsidRPr="004858F7" w:rsidRDefault="001313EF">
      <w:pPr>
        <w:rPr>
          <w:rFonts w:ascii="Candara" w:hAnsi="Candara"/>
          <w:sz w:val="22"/>
        </w:rPr>
      </w:pPr>
    </w:p>
    <w:p w14:paraId="725A0278" w14:textId="5B54A5DB" w:rsidR="008B07BF" w:rsidRPr="004858F7" w:rsidRDefault="001313EF" w:rsidP="008B07BF">
      <w:pPr>
        <w:spacing w:line="360" w:lineRule="auto"/>
        <w:rPr>
          <w:rFonts w:ascii="Candara" w:hAnsi="Candara"/>
          <w:sz w:val="22"/>
        </w:rPr>
      </w:pPr>
      <w:r w:rsidRPr="004858F7">
        <w:rPr>
          <w:rFonts w:ascii="Candara" w:hAnsi="Candara"/>
          <w:sz w:val="22"/>
        </w:rPr>
        <w:t xml:space="preserve">Institutional Review Boards </w:t>
      </w:r>
      <w:r w:rsidR="008B07BF" w:rsidRPr="004858F7">
        <w:rPr>
          <w:rFonts w:ascii="Candara" w:hAnsi="Candara"/>
          <w:sz w:val="22"/>
        </w:rPr>
        <w:t xml:space="preserve">(IRBs) </w:t>
      </w:r>
      <w:r w:rsidR="00CA67AE">
        <w:rPr>
          <w:rFonts w:ascii="Candara" w:hAnsi="Candara"/>
          <w:sz w:val="22"/>
        </w:rPr>
        <w:t>often have reputations for being problematic obstacles</w:t>
      </w:r>
      <w:r w:rsidRPr="004858F7">
        <w:rPr>
          <w:rFonts w:ascii="Candara" w:hAnsi="Candara"/>
          <w:sz w:val="22"/>
        </w:rPr>
        <w:t xml:space="preserve">, however, IRBs are designed to protect researchers, participants and universities. They can present frustrations and bureaucratic hurdles, but it’s important to keep in mind that the IRB are people wedged in tough structures set by the government and the university. </w:t>
      </w:r>
      <w:r w:rsidR="00E80BA4">
        <w:rPr>
          <w:rFonts w:ascii="Candara" w:hAnsi="Candara"/>
          <w:sz w:val="22"/>
        </w:rPr>
        <w:t xml:space="preserve">The folks at the IRB want to </w:t>
      </w:r>
      <w:r w:rsidR="00E80BA4" w:rsidRPr="00E80BA4">
        <w:rPr>
          <w:rFonts w:ascii="Candara" w:hAnsi="Candara"/>
          <w:i/>
          <w:sz w:val="22"/>
        </w:rPr>
        <w:t xml:space="preserve">help you </w:t>
      </w:r>
      <w:r w:rsidR="009277B8">
        <w:rPr>
          <w:rFonts w:ascii="Candara" w:hAnsi="Candara"/>
          <w:sz w:val="22"/>
        </w:rPr>
        <w:t xml:space="preserve">with your research project and make possible your research study within the frameworks established (often beyond their control). </w:t>
      </w:r>
    </w:p>
    <w:p w14:paraId="4F96EED7" w14:textId="2928B32B" w:rsidR="001313EF" w:rsidRPr="004858F7" w:rsidRDefault="008B07BF" w:rsidP="008B07BF">
      <w:pPr>
        <w:pStyle w:val="ListParagraph"/>
        <w:numPr>
          <w:ilvl w:val="0"/>
          <w:numId w:val="1"/>
        </w:numPr>
        <w:spacing w:line="360" w:lineRule="auto"/>
        <w:rPr>
          <w:rFonts w:ascii="Candara" w:hAnsi="Candara"/>
          <w:sz w:val="22"/>
        </w:rPr>
      </w:pPr>
      <w:r w:rsidRPr="004858F7">
        <w:rPr>
          <w:rFonts w:ascii="Candara" w:hAnsi="Candara"/>
          <w:b/>
          <w:sz w:val="22"/>
        </w:rPr>
        <w:t>The Belmont Report (1974</w:t>
      </w:r>
      <w:r w:rsidRPr="004858F7">
        <w:rPr>
          <w:rFonts w:ascii="Candara" w:hAnsi="Candara"/>
          <w:sz w:val="22"/>
        </w:rPr>
        <w:t>): identifies the basic ethical principles that should underlie biomedical and behavioral research involving human subjects and developing guidelines to assure that such research is conducted in accordance with those principles</w:t>
      </w:r>
    </w:p>
    <w:p w14:paraId="4E93B0E5" w14:textId="47FACA89" w:rsidR="008B07BF" w:rsidRPr="004858F7" w:rsidRDefault="008B07BF" w:rsidP="008B07BF">
      <w:pPr>
        <w:pStyle w:val="ListParagraph"/>
        <w:numPr>
          <w:ilvl w:val="0"/>
          <w:numId w:val="1"/>
        </w:numPr>
        <w:spacing w:line="360" w:lineRule="auto"/>
        <w:rPr>
          <w:rFonts w:ascii="Candara" w:hAnsi="Candara"/>
          <w:b/>
          <w:sz w:val="22"/>
        </w:rPr>
      </w:pPr>
      <w:r w:rsidRPr="004858F7">
        <w:rPr>
          <w:rFonts w:ascii="Candara" w:hAnsi="Candara"/>
          <w:b/>
          <w:sz w:val="22"/>
        </w:rPr>
        <w:t xml:space="preserve">Federal Policy for the Protection of Human Subjects (1991): </w:t>
      </w:r>
      <w:r w:rsidRPr="004858F7">
        <w:rPr>
          <w:rFonts w:ascii="Candara" w:hAnsi="Candara"/>
          <w:sz w:val="22"/>
        </w:rPr>
        <w:t xml:space="preserve">Also known as “The Common Rule” expands on the Belmont Report to include protections for pregnant women, human fetuses/neonates, prisoners and children. </w:t>
      </w:r>
    </w:p>
    <w:p w14:paraId="7AF29994" w14:textId="00F9FB2E" w:rsidR="008B07BF" w:rsidRPr="004858F7" w:rsidRDefault="008B07BF" w:rsidP="008B07BF">
      <w:pPr>
        <w:pStyle w:val="ListParagraph"/>
        <w:numPr>
          <w:ilvl w:val="1"/>
          <w:numId w:val="1"/>
        </w:numPr>
        <w:spacing w:line="360" w:lineRule="auto"/>
        <w:rPr>
          <w:rFonts w:ascii="Candara" w:hAnsi="Candara"/>
          <w:b/>
          <w:sz w:val="22"/>
        </w:rPr>
      </w:pPr>
      <w:r w:rsidRPr="004858F7">
        <w:rPr>
          <w:rFonts w:ascii="Candara" w:hAnsi="Candara"/>
          <w:sz w:val="22"/>
        </w:rPr>
        <w:t>Federal provisions for IRBs, informed consent and compliance</w:t>
      </w:r>
    </w:p>
    <w:p w14:paraId="45E86F13" w14:textId="1125CDEF" w:rsidR="008B07BF" w:rsidRPr="004858F7" w:rsidRDefault="008B07BF" w:rsidP="008B07BF">
      <w:pPr>
        <w:pStyle w:val="ListParagraph"/>
        <w:numPr>
          <w:ilvl w:val="1"/>
          <w:numId w:val="1"/>
        </w:numPr>
        <w:spacing w:line="360" w:lineRule="auto"/>
        <w:rPr>
          <w:rFonts w:ascii="Candara" w:hAnsi="Candara"/>
          <w:b/>
          <w:sz w:val="22"/>
        </w:rPr>
      </w:pPr>
      <w:r w:rsidRPr="004858F7">
        <w:rPr>
          <w:rFonts w:ascii="Candara" w:hAnsi="Candara"/>
          <w:sz w:val="22"/>
        </w:rPr>
        <w:t>Set up federal departments to review and judge activities supported/unsupported by the Common Rule</w:t>
      </w:r>
    </w:p>
    <w:p w14:paraId="15281D0B" w14:textId="28FA7755" w:rsidR="006F2527" w:rsidRPr="004858F7" w:rsidRDefault="006F2527" w:rsidP="006F2527">
      <w:pPr>
        <w:pStyle w:val="ListParagraph"/>
        <w:numPr>
          <w:ilvl w:val="0"/>
          <w:numId w:val="1"/>
        </w:numPr>
        <w:spacing w:line="360" w:lineRule="auto"/>
        <w:rPr>
          <w:rFonts w:ascii="Candara" w:hAnsi="Candara"/>
          <w:b/>
          <w:sz w:val="22"/>
        </w:rPr>
      </w:pPr>
      <w:r w:rsidRPr="004858F7">
        <w:rPr>
          <w:rFonts w:ascii="Candara" w:hAnsi="Candara"/>
          <w:sz w:val="22"/>
        </w:rPr>
        <w:t xml:space="preserve">For more on the federal regulations from the Office for Human Research Protections: </w:t>
      </w:r>
      <w:hyperlink r:id="rId7" w:history="1">
        <w:r w:rsidRPr="004858F7">
          <w:rPr>
            <w:rStyle w:val="Hyperlink"/>
            <w:rFonts w:ascii="Candara" w:hAnsi="Candara"/>
            <w:sz w:val="22"/>
          </w:rPr>
          <w:t>https://www.hhs.gov/ohrp/regulations-and-policy/regulations/45-cfr-46/index.html</w:t>
        </w:r>
      </w:hyperlink>
    </w:p>
    <w:p w14:paraId="1BEB493E" w14:textId="77777777" w:rsidR="006F2527" w:rsidRPr="004858F7" w:rsidRDefault="006F2527" w:rsidP="006F2527">
      <w:pPr>
        <w:spacing w:line="360" w:lineRule="auto"/>
        <w:rPr>
          <w:rFonts w:ascii="Candara" w:hAnsi="Candara"/>
          <w:b/>
          <w:sz w:val="22"/>
        </w:rPr>
      </w:pPr>
    </w:p>
    <w:p w14:paraId="394CD6BB" w14:textId="4E387D1E" w:rsidR="006F2527" w:rsidRDefault="004858F7" w:rsidP="006F2527">
      <w:pPr>
        <w:spacing w:line="360" w:lineRule="auto"/>
        <w:rPr>
          <w:rFonts w:ascii="Candara" w:hAnsi="Candara"/>
          <w:b/>
          <w:sz w:val="22"/>
        </w:rPr>
      </w:pPr>
      <w:r w:rsidRPr="004858F7">
        <w:rPr>
          <w:rFonts w:ascii="Candara" w:hAnsi="Candara"/>
          <w:b/>
          <w:sz w:val="22"/>
        </w:rPr>
        <w:t>University of Wisconsin – Madison IRB</w:t>
      </w:r>
    </w:p>
    <w:p w14:paraId="6A4E9930" w14:textId="0951B877" w:rsidR="004858F7" w:rsidRDefault="004858F7" w:rsidP="004858F7">
      <w:pPr>
        <w:pStyle w:val="ListParagraph"/>
        <w:numPr>
          <w:ilvl w:val="0"/>
          <w:numId w:val="2"/>
        </w:numPr>
        <w:spacing w:line="360" w:lineRule="auto"/>
        <w:rPr>
          <w:rFonts w:ascii="Candara" w:hAnsi="Candara"/>
          <w:sz w:val="22"/>
        </w:rPr>
      </w:pPr>
      <w:r>
        <w:rPr>
          <w:rFonts w:ascii="Candara" w:hAnsi="Candara"/>
          <w:sz w:val="22"/>
        </w:rPr>
        <w:t xml:space="preserve">Training Sessions: </w:t>
      </w:r>
      <w:hyperlink r:id="rId8" w:history="1">
        <w:r w:rsidRPr="00B34526">
          <w:rPr>
            <w:rStyle w:val="Hyperlink"/>
            <w:rFonts w:ascii="Candara" w:hAnsi="Candara"/>
            <w:sz w:val="22"/>
          </w:rPr>
          <w:t>https://irb.wisc.edu/irb-training-sessions/</w:t>
        </w:r>
      </w:hyperlink>
      <w:r>
        <w:rPr>
          <w:rFonts w:ascii="Candara" w:hAnsi="Candara"/>
          <w:sz w:val="22"/>
        </w:rPr>
        <w:t xml:space="preserve"> </w:t>
      </w:r>
    </w:p>
    <w:p w14:paraId="23F3DF5A" w14:textId="18AE4E60" w:rsidR="004858F7" w:rsidRDefault="004858F7" w:rsidP="004858F7">
      <w:pPr>
        <w:pStyle w:val="ListParagraph"/>
        <w:numPr>
          <w:ilvl w:val="1"/>
          <w:numId w:val="2"/>
        </w:numPr>
        <w:spacing w:line="360" w:lineRule="auto"/>
        <w:rPr>
          <w:rFonts w:ascii="Candara" w:hAnsi="Candara"/>
          <w:sz w:val="22"/>
        </w:rPr>
      </w:pPr>
      <w:r>
        <w:rPr>
          <w:rFonts w:ascii="Candara" w:hAnsi="Candara"/>
          <w:sz w:val="22"/>
        </w:rPr>
        <w:t xml:space="preserve">International Research, Qualitative Research, Research with Minors, After IRB Approval, Now </w:t>
      </w:r>
      <w:proofErr w:type="gramStart"/>
      <w:r>
        <w:rPr>
          <w:rFonts w:ascii="Candara" w:hAnsi="Candara"/>
          <w:sz w:val="22"/>
        </w:rPr>
        <w:t>What?,</w:t>
      </w:r>
      <w:proofErr w:type="gramEnd"/>
      <w:r>
        <w:rPr>
          <w:rFonts w:ascii="Candara" w:hAnsi="Candara"/>
          <w:sz w:val="22"/>
        </w:rPr>
        <w:t xml:space="preserve"> Data Storage</w:t>
      </w:r>
    </w:p>
    <w:p w14:paraId="6D005F72" w14:textId="564EAE19" w:rsidR="004858F7" w:rsidRPr="009277B8" w:rsidRDefault="004858F7" w:rsidP="009277B8">
      <w:pPr>
        <w:pStyle w:val="ListParagraph"/>
        <w:numPr>
          <w:ilvl w:val="0"/>
          <w:numId w:val="2"/>
        </w:numPr>
        <w:spacing w:line="360" w:lineRule="auto"/>
        <w:rPr>
          <w:rFonts w:ascii="Candara" w:hAnsi="Candara"/>
          <w:sz w:val="22"/>
        </w:rPr>
      </w:pPr>
      <w:r>
        <w:rPr>
          <w:rFonts w:ascii="Candara" w:hAnsi="Candara"/>
          <w:sz w:val="22"/>
        </w:rPr>
        <w:t>Outreach Sessions</w:t>
      </w:r>
      <w:r w:rsidR="009277B8">
        <w:rPr>
          <w:rFonts w:ascii="Candara" w:hAnsi="Candara"/>
          <w:sz w:val="22"/>
        </w:rPr>
        <w:t>: t</w:t>
      </w:r>
      <w:r w:rsidRPr="009277B8">
        <w:rPr>
          <w:rFonts w:ascii="Candara" w:hAnsi="Candara"/>
          <w:sz w:val="22"/>
        </w:rPr>
        <w:t>he UW IRB will come to your class, your department or a meeting</w:t>
      </w:r>
    </w:p>
    <w:p w14:paraId="6A7D0F1E" w14:textId="7B133AE8" w:rsidR="00517DC6" w:rsidRDefault="00517DC6" w:rsidP="00517DC6">
      <w:pPr>
        <w:pStyle w:val="ListParagraph"/>
        <w:numPr>
          <w:ilvl w:val="0"/>
          <w:numId w:val="2"/>
        </w:numPr>
        <w:spacing w:line="360" w:lineRule="auto"/>
        <w:rPr>
          <w:rFonts w:ascii="Candara" w:hAnsi="Candara"/>
          <w:sz w:val="22"/>
        </w:rPr>
      </w:pPr>
      <w:r>
        <w:rPr>
          <w:rFonts w:ascii="Candara" w:hAnsi="Candara"/>
          <w:sz w:val="22"/>
        </w:rPr>
        <w:t>Drop-In Hours (Lathrop Hall 3</w:t>
      </w:r>
      <w:r w:rsidRPr="00517DC6">
        <w:rPr>
          <w:rFonts w:ascii="Candara" w:hAnsi="Candara"/>
          <w:sz w:val="22"/>
          <w:vertAlign w:val="superscript"/>
        </w:rPr>
        <w:t>rd</w:t>
      </w:r>
      <w:r>
        <w:rPr>
          <w:rFonts w:ascii="Candara" w:hAnsi="Candara"/>
          <w:sz w:val="22"/>
        </w:rPr>
        <w:t xml:space="preserve"> Floor IRB Offices)</w:t>
      </w:r>
    </w:p>
    <w:p w14:paraId="2A056711" w14:textId="0CAADCC9" w:rsidR="00517DC6" w:rsidRDefault="00517DC6" w:rsidP="00517DC6">
      <w:pPr>
        <w:pStyle w:val="ListParagraph"/>
        <w:numPr>
          <w:ilvl w:val="1"/>
          <w:numId w:val="2"/>
        </w:numPr>
        <w:spacing w:line="360" w:lineRule="auto"/>
        <w:rPr>
          <w:rFonts w:ascii="Candara" w:hAnsi="Candara"/>
          <w:sz w:val="22"/>
        </w:rPr>
      </w:pPr>
      <w:r>
        <w:rPr>
          <w:rFonts w:ascii="Candara" w:hAnsi="Candara"/>
          <w:sz w:val="22"/>
        </w:rPr>
        <w:t>Wednesdays 2:00-3:00</w:t>
      </w:r>
    </w:p>
    <w:p w14:paraId="2C4FCE52" w14:textId="13D93791" w:rsidR="00517DC6" w:rsidRDefault="00517DC6" w:rsidP="00517DC6">
      <w:pPr>
        <w:pStyle w:val="ListParagraph"/>
        <w:numPr>
          <w:ilvl w:val="1"/>
          <w:numId w:val="2"/>
        </w:numPr>
        <w:spacing w:line="360" w:lineRule="auto"/>
        <w:rPr>
          <w:rFonts w:ascii="Candara" w:hAnsi="Candara"/>
          <w:sz w:val="22"/>
        </w:rPr>
      </w:pPr>
      <w:r>
        <w:rPr>
          <w:rFonts w:ascii="Candara" w:hAnsi="Candara"/>
          <w:sz w:val="22"/>
        </w:rPr>
        <w:t>Thursdays 10:00-11:00 am</w:t>
      </w:r>
    </w:p>
    <w:p w14:paraId="57EF38AE" w14:textId="77777777" w:rsidR="00517DC6" w:rsidRDefault="00517DC6" w:rsidP="00517DC6">
      <w:pPr>
        <w:rPr>
          <w:rFonts w:ascii="Candara" w:hAnsi="Candara"/>
          <w:sz w:val="22"/>
          <w:szCs w:val="22"/>
        </w:rPr>
      </w:pPr>
    </w:p>
    <w:p w14:paraId="4DF03AAC" w14:textId="14E602B9" w:rsidR="00517DC6" w:rsidRPr="009277B8" w:rsidRDefault="00517DC6" w:rsidP="00517DC6">
      <w:pPr>
        <w:rPr>
          <w:rFonts w:ascii="Candara" w:hAnsi="Candara"/>
          <w:sz w:val="21"/>
          <w:szCs w:val="21"/>
        </w:rPr>
      </w:pPr>
      <w:r w:rsidRPr="009277B8">
        <w:rPr>
          <w:rFonts w:ascii="Candara" w:hAnsi="Candara"/>
          <w:sz w:val="21"/>
          <w:szCs w:val="21"/>
        </w:rPr>
        <w:t>Helpful Contact for Sociology Grad Students:</w:t>
      </w:r>
    </w:p>
    <w:p w14:paraId="2BC7D908" w14:textId="4DD86934" w:rsidR="00517DC6" w:rsidRPr="009277B8" w:rsidRDefault="008D683D" w:rsidP="00517DC6">
      <w:pPr>
        <w:rPr>
          <w:rFonts w:ascii="Candara" w:eastAsia="Times New Roman" w:hAnsi="Candara"/>
          <w:sz w:val="21"/>
          <w:szCs w:val="21"/>
        </w:rPr>
      </w:pPr>
      <w:hyperlink r:id="rId9" w:history="1">
        <w:r w:rsidR="00517DC6" w:rsidRPr="009277B8">
          <w:rPr>
            <w:rStyle w:val="Hyperlink"/>
            <w:rFonts w:ascii="Candara" w:eastAsia="Times New Roman" w:hAnsi="Candara"/>
            <w:b/>
            <w:bCs/>
            <w:color w:val="0479A8"/>
            <w:sz w:val="21"/>
            <w:szCs w:val="21"/>
            <w:bdr w:val="none" w:sz="0" w:space="0" w:color="auto" w:frame="1"/>
          </w:rPr>
          <w:t>Stephanie Wilson</w:t>
        </w:r>
      </w:hyperlink>
      <w:r w:rsidR="00517DC6" w:rsidRPr="009277B8">
        <w:rPr>
          <w:rFonts w:ascii="Candara" w:eastAsia="Times New Roman" w:hAnsi="Candara"/>
          <w:b/>
          <w:bCs/>
          <w:color w:val="494949"/>
          <w:sz w:val="21"/>
          <w:szCs w:val="21"/>
          <w:bdr w:val="none" w:sz="0" w:space="0" w:color="auto" w:frame="1"/>
          <w:shd w:val="clear" w:color="auto" w:fill="FFFFFF"/>
        </w:rPr>
        <w:t xml:space="preserve">, </w:t>
      </w:r>
      <w:r w:rsidR="00517DC6" w:rsidRPr="009277B8">
        <w:rPr>
          <w:rFonts w:ascii="Candara" w:eastAsia="Times New Roman" w:hAnsi="Candara"/>
          <w:color w:val="494949"/>
          <w:sz w:val="21"/>
          <w:szCs w:val="21"/>
          <w:shd w:val="clear" w:color="auto" w:fill="FFFFFF"/>
        </w:rPr>
        <w:t>IRB Assistant Director</w:t>
      </w:r>
      <w:r w:rsidR="00517DC6" w:rsidRPr="009277B8">
        <w:rPr>
          <w:rFonts w:ascii="Candara" w:eastAsia="Times New Roman" w:hAnsi="Candara"/>
          <w:color w:val="494949"/>
          <w:sz w:val="21"/>
          <w:szCs w:val="21"/>
        </w:rPr>
        <w:br/>
      </w:r>
      <w:r w:rsidR="00517DC6" w:rsidRPr="009277B8">
        <w:rPr>
          <w:rFonts w:ascii="Candara" w:eastAsia="Times New Roman" w:hAnsi="Candara"/>
          <w:color w:val="494949"/>
          <w:sz w:val="21"/>
          <w:szCs w:val="21"/>
          <w:shd w:val="clear" w:color="auto" w:fill="FFFFFF"/>
        </w:rPr>
        <w:t>(608) 890-0244</w:t>
      </w:r>
      <w:r w:rsidR="00517DC6" w:rsidRPr="009277B8">
        <w:rPr>
          <w:rFonts w:ascii="Candara" w:eastAsia="Times New Roman" w:hAnsi="Candara"/>
          <w:color w:val="494949"/>
          <w:sz w:val="21"/>
          <w:szCs w:val="21"/>
        </w:rPr>
        <w:br/>
      </w:r>
      <w:r w:rsidR="00517DC6" w:rsidRPr="009277B8">
        <w:rPr>
          <w:rFonts w:ascii="Candara" w:eastAsia="Times New Roman" w:hAnsi="Candara"/>
          <w:color w:val="494949"/>
          <w:sz w:val="21"/>
          <w:szCs w:val="21"/>
          <w:shd w:val="clear" w:color="auto" w:fill="FFFFFF"/>
        </w:rPr>
        <w:t>316 Lathrop Hall</w:t>
      </w:r>
      <w:r w:rsidR="00517DC6" w:rsidRPr="009277B8">
        <w:rPr>
          <w:rFonts w:ascii="Candara" w:eastAsia="Times New Roman" w:hAnsi="Candara"/>
          <w:color w:val="494949"/>
          <w:sz w:val="21"/>
          <w:szCs w:val="21"/>
        </w:rPr>
        <w:br/>
      </w:r>
      <w:r w:rsidR="00517DC6" w:rsidRPr="009277B8">
        <w:rPr>
          <w:rFonts w:ascii="Candara" w:eastAsia="Times New Roman" w:hAnsi="Candara"/>
          <w:sz w:val="21"/>
          <w:szCs w:val="21"/>
          <w:u w:val="single"/>
          <w:bdr w:val="none" w:sz="0" w:space="0" w:color="auto" w:frame="1"/>
          <w:shd w:val="clear" w:color="auto" w:fill="FFFFFF"/>
        </w:rPr>
        <w:t>stephanie.wilson@wisc.edu</w:t>
      </w:r>
    </w:p>
    <w:p w14:paraId="57031E97" w14:textId="37FC70B8" w:rsidR="00517DC6" w:rsidRPr="009277B8" w:rsidRDefault="00517DC6" w:rsidP="00517DC6">
      <w:pPr>
        <w:rPr>
          <w:rFonts w:ascii="Candara" w:eastAsia="Times New Roman" w:hAnsi="Candara"/>
          <w:i/>
          <w:sz w:val="21"/>
          <w:szCs w:val="21"/>
        </w:rPr>
      </w:pPr>
      <w:r w:rsidRPr="009277B8">
        <w:rPr>
          <w:rFonts w:ascii="Candara" w:eastAsia="Times New Roman" w:hAnsi="Candara"/>
          <w:i/>
          <w:sz w:val="21"/>
          <w:szCs w:val="21"/>
        </w:rPr>
        <w:t>*Best way to reach Stephanie is via email. I recommend meeting with her in person if you have a series of questions or want to get to know the IRB better. She’s great!</w:t>
      </w:r>
    </w:p>
    <w:p w14:paraId="0248C04B" w14:textId="40C6E17A" w:rsidR="00517DC6" w:rsidRPr="00517DC6" w:rsidRDefault="00517DC6" w:rsidP="00517DC6">
      <w:pPr>
        <w:spacing w:line="360" w:lineRule="auto"/>
        <w:rPr>
          <w:rFonts w:ascii="Candara" w:eastAsia="Times New Roman" w:hAnsi="Candara"/>
          <w:sz w:val="22"/>
          <w:szCs w:val="22"/>
          <w:u w:val="single"/>
        </w:rPr>
      </w:pPr>
      <w:r w:rsidRPr="00517DC6">
        <w:rPr>
          <w:rFonts w:ascii="Candara" w:eastAsia="Times New Roman" w:hAnsi="Candara"/>
          <w:sz w:val="22"/>
          <w:szCs w:val="22"/>
          <w:u w:val="single"/>
        </w:rPr>
        <w:lastRenderedPageBreak/>
        <w:t>Helpful Tips &amp; Details</w:t>
      </w:r>
    </w:p>
    <w:p w14:paraId="3C05ACE7" w14:textId="087BDC11" w:rsidR="00517DC6" w:rsidRDefault="00517DC6" w:rsidP="00517DC6">
      <w:pPr>
        <w:pStyle w:val="ListParagraph"/>
        <w:numPr>
          <w:ilvl w:val="0"/>
          <w:numId w:val="3"/>
        </w:numPr>
        <w:spacing w:line="360" w:lineRule="auto"/>
        <w:rPr>
          <w:rFonts w:ascii="Candara" w:eastAsia="Times New Roman" w:hAnsi="Candara"/>
          <w:sz w:val="22"/>
          <w:szCs w:val="22"/>
        </w:rPr>
      </w:pPr>
      <w:r w:rsidRPr="00517DC6">
        <w:rPr>
          <w:rFonts w:ascii="Candara" w:eastAsia="Times New Roman" w:hAnsi="Candara"/>
          <w:b/>
          <w:sz w:val="22"/>
          <w:szCs w:val="22"/>
        </w:rPr>
        <w:t>Make sure you are CITI certified</w:t>
      </w:r>
      <w:r>
        <w:rPr>
          <w:rFonts w:ascii="Candara" w:eastAsia="Times New Roman" w:hAnsi="Candara"/>
          <w:sz w:val="22"/>
          <w:szCs w:val="22"/>
        </w:rPr>
        <w:t xml:space="preserve"> and that anyone helping with research (PIs and undergrad assistants) are CITI certified with UW Madison</w:t>
      </w:r>
    </w:p>
    <w:p w14:paraId="79608FDC" w14:textId="732A2E7D" w:rsidR="00517DC6" w:rsidRDefault="00517DC6" w:rsidP="00517DC6">
      <w:pPr>
        <w:pStyle w:val="ListParagraph"/>
        <w:numPr>
          <w:ilvl w:val="1"/>
          <w:numId w:val="3"/>
        </w:numPr>
        <w:spacing w:line="360" w:lineRule="auto"/>
        <w:rPr>
          <w:rFonts w:ascii="Candara" w:eastAsia="Times New Roman" w:hAnsi="Candara"/>
          <w:sz w:val="22"/>
          <w:szCs w:val="22"/>
        </w:rPr>
      </w:pPr>
      <w:r>
        <w:rPr>
          <w:rFonts w:ascii="Candara" w:eastAsia="Times New Roman" w:hAnsi="Candara"/>
          <w:sz w:val="22"/>
          <w:szCs w:val="22"/>
        </w:rPr>
        <w:t xml:space="preserve">You have </w:t>
      </w:r>
      <w:r w:rsidR="0007502C">
        <w:rPr>
          <w:rFonts w:ascii="Candara" w:eastAsia="Times New Roman" w:hAnsi="Candara"/>
          <w:sz w:val="22"/>
          <w:szCs w:val="22"/>
        </w:rPr>
        <w:t>to complete a refresher course every three years at UW – stay on top of that!</w:t>
      </w:r>
    </w:p>
    <w:p w14:paraId="0BC72D86" w14:textId="3446762F" w:rsidR="0007502C" w:rsidRDefault="0007502C" w:rsidP="00517DC6">
      <w:pPr>
        <w:pStyle w:val="ListParagraph"/>
        <w:numPr>
          <w:ilvl w:val="1"/>
          <w:numId w:val="3"/>
        </w:numPr>
        <w:spacing w:line="360" w:lineRule="auto"/>
        <w:rPr>
          <w:rFonts w:ascii="Candara" w:eastAsia="Times New Roman" w:hAnsi="Candara"/>
          <w:sz w:val="22"/>
          <w:szCs w:val="22"/>
        </w:rPr>
      </w:pPr>
      <w:r>
        <w:rPr>
          <w:rFonts w:ascii="Candara" w:eastAsia="Times New Roman" w:hAnsi="Candara"/>
          <w:sz w:val="22"/>
          <w:szCs w:val="22"/>
        </w:rPr>
        <w:t>There are supplemental certifications for some research (ex: medical)</w:t>
      </w:r>
    </w:p>
    <w:p w14:paraId="12B63672" w14:textId="1FD435AF" w:rsidR="00517DC6" w:rsidRDefault="00517DC6" w:rsidP="00517DC6">
      <w:pPr>
        <w:pStyle w:val="ListParagraph"/>
        <w:numPr>
          <w:ilvl w:val="1"/>
          <w:numId w:val="3"/>
        </w:numPr>
        <w:spacing w:line="360" w:lineRule="auto"/>
        <w:rPr>
          <w:rFonts w:ascii="Candara" w:eastAsia="Times New Roman" w:hAnsi="Candara"/>
          <w:sz w:val="22"/>
          <w:szCs w:val="22"/>
        </w:rPr>
      </w:pPr>
      <w:r>
        <w:rPr>
          <w:rFonts w:ascii="Candara" w:eastAsia="Times New Roman" w:hAnsi="Candara"/>
          <w:sz w:val="22"/>
          <w:szCs w:val="22"/>
        </w:rPr>
        <w:t xml:space="preserve">Collaborative Institutional Training Initiative: </w:t>
      </w:r>
      <w:hyperlink r:id="rId10" w:history="1">
        <w:r w:rsidRPr="00B34526">
          <w:rPr>
            <w:rStyle w:val="Hyperlink"/>
            <w:rFonts w:ascii="Candara" w:eastAsia="Times New Roman" w:hAnsi="Candara"/>
            <w:sz w:val="22"/>
            <w:szCs w:val="22"/>
          </w:rPr>
          <w:t>https://my.gradsch.wisc.edu/citi/index.php</w:t>
        </w:r>
      </w:hyperlink>
    </w:p>
    <w:p w14:paraId="03D06201" w14:textId="4BCE119C" w:rsidR="00517DC6" w:rsidRPr="0012578E" w:rsidRDefault="0012578E" w:rsidP="00517DC6">
      <w:pPr>
        <w:pStyle w:val="ListParagraph"/>
        <w:numPr>
          <w:ilvl w:val="0"/>
          <w:numId w:val="3"/>
        </w:numPr>
        <w:spacing w:line="360" w:lineRule="auto"/>
        <w:rPr>
          <w:rFonts w:ascii="Candara" w:eastAsia="Times New Roman" w:hAnsi="Candara"/>
          <w:b/>
          <w:sz w:val="22"/>
          <w:szCs w:val="22"/>
        </w:rPr>
      </w:pPr>
      <w:r w:rsidRPr="0012578E">
        <w:rPr>
          <w:rFonts w:ascii="Candara" w:eastAsia="Times New Roman" w:hAnsi="Candara"/>
          <w:b/>
          <w:sz w:val="22"/>
          <w:szCs w:val="22"/>
        </w:rPr>
        <w:t>Look at completed and approved applications</w:t>
      </w:r>
    </w:p>
    <w:p w14:paraId="2AA6606D" w14:textId="2E8E5AA4" w:rsidR="0012578E" w:rsidRDefault="0012578E" w:rsidP="0012578E">
      <w:pPr>
        <w:pStyle w:val="ListParagraph"/>
        <w:numPr>
          <w:ilvl w:val="1"/>
          <w:numId w:val="3"/>
        </w:numPr>
        <w:spacing w:line="360" w:lineRule="auto"/>
        <w:rPr>
          <w:rFonts w:ascii="Candara" w:eastAsia="Times New Roman" w:hAnsi="Candara"/>
          <w:sz w:val="22"/>
          <w:szCs w:val="22"/>
        </w:rPr>
      </w:pPr>
      <w:r>
        <w:rPr>
          <w:rFonts w:ascii="Candara" w:eastAsia="Times New Roman" w:hAnsi="Candara"/>
          <w:sz w:val="22"/>
          <w:szCs w:val="22"/>
        </w:rPr>
        <w:t xml:space="preserve">Find someone with a topic similar to your own and/or a methodology similar to what you are doing and look at their approved research design. </w:t>
      </w:r>
    </w:p>
    <w:p w14:paraId="3B86699C" w14:textId="51FD5ED6" w:rsidR="0012578E" w:rsidRDefault="0012578E" w:rsidP="0012578E">
      <w:pPr>
        <w:pStyle w:val="ListParagraph"/>
        <w:numPr>
          <w:ilvl w:val="1"/>
          <w:numId w:val="3"/>
        </w:numPr>
        <w:spacing w:line="360" w:lineRule="auto"/>
        <w:rPr>
          <w:rFonts w:ascii="Candara" w:eastAsia="Times New Roman" w:hAnsi="Candara"/>
          <w:sz w:val="22"/>
          <w:szCs w:val="22"/>
        </w:rPr>
      </w:pPr>
      <w:r>
        <w:rPr>
          <w:rFonts w:ascii="Candara" w:eastAsia="Times New Roman" w:hAnsi="Candara"/>
          <w:sz w:val="22"/>
          <w:szCs w:val="22"/>
        </w:rPr>
        <w:t>This is an easy way to make sure you are following an approve study design</w:t>
      </w:r>
    </w:p>
    <w:p w14:paraId="26381EAB" w14:textId="36074EAA" w:rsidR="0012578E" w:rsidRDefault="0012578E" w:rsidP="0012578E">
      <w:pPr>
        <w:pStyle w:val="ListParagraph"/>
        <w:numPr>
          <w:ilvl w:val="1"/>
          <w:numId w:val="3"/>
        </w:numPr>
        <w:spacing w:line="360" w:lineRule="auto"/>
        <w:rPr>
          <w:rFonts w:ascii="Candara" w:eastAsia="Times New Roman" w:hAnsi="Candara"/>
          <w:sz w:val="22"/>
          <w:szCs w:val="22"/>
        </w:rPr>
      </w:pPr>
      <w:r>
        <w:rPr>
          <w:rFonts w:ascii="Candara" w:eastAsia="Times New Roman" w:hAnsi="Candara"/>
          <w:sz w:val="22"/>
          <w:szCs w:val="22"/>
        </w:rPr>
        <w:t>Even if your design differs, finding something similar can offer guidance</w:t>
      </w:r>
    </w:p>
    <w:p w14:paraId="1D4BDC20" w14:textId="319FFB37" w:rsidR="0012578E" w:rsidRDefault="0012578E" w:rsidP="0012578E">
      <w:pPr>
        <w:pStyle w:val="ListParagraph"/>
        <w:numPr>
          <w:ilvl w:val="0"/>
          <w:numId w:val="3"/>
        </w:numPr>
        <w:spacing w:line="360" w:lineRule="auto"/>
        <w:rPr>
          <w:rFonts w:ascii="Candara" w:eastAsia="Times New Roman" w:hAnsi="Candara"/>
          <w:b/>
          <w:sz w:val="22"/>
          <w:szCs w:val="22"/>
        </w:rPr>
      </w:pPr>
      <w:r>
        <w:rPr>
          <w:rFonts w:ascii="Candara" w:eastAsia="Times New Roman" w:hAnsi="Candara"/>
          <w:b/>
          <w:sz w:val="22"/>
          <w:szCs w:val="22"/>
        </w:rPr>
        <w:t>Consent Form Wizard</w:t>
      </w:r>
      <w:r w:rsidR="00662E25">
        <w:rPr>
          <w:rFonts w:ascii="Candara" w:eastAsia="Times New Roman" w:hAnsi="Candara"/>
          <w:b/>
          <w:sz w:val="22"/>
          <w:szCs w:val="22"/>
        </w:rPr>
        <w:t xml:space="preserve">: </w:t>
      </w:r>
      <w:hyperlink r:id="rId11" w:history="1">
        <w:r w:rsidR="00662E25" w:rsidRPr="00C64B9D">
          <w:rPr>
            <w:rStyle w:val="Hyperlink"/>
            <w:rFonts w:ascii="Candara" w:eastAsia="Times New Roman" w:hAnsi="Candara"/>
            <w:sz w:val="22"/>
            <w:szCs w:val="22"/>
          </w:rPr>
          <w:t>https://tools.research.wisc.edu/rcr/cfwizard/start.asp?wisc</w:t>
        </w:r>
      </w:hyperlink>
    </w:p>
    <w:p w14:paraId="6DB53B10" w14:textId="688A378E" w:rsidR="00C02F1B" w:rsidRPr="00662E25" w:rsidRDefault="00C02F1B" w:rsidP="00662E25">
      <w:pPr>
        <w:pStyle w:val="ListParagraph"/>
        <w:numPr>
          <w:ilvl w:val="1"/>
          <w:numId w:val="3"/>
        </w:numPr>
        <w:spacing w:line="360" w:lineRule="auto"/>
        <w:rPr>
          <w:rFonts w:ascii="Candara" w:eastAsia="Times New Roman" w:hAnsi="Candara"/>
          <w:b/>
          <w:sz w:val="22"/>
          <w:szCs w:val="22"/>
        </w:rPr>
      </w:pPr>
      <w:r>
        <w:rPr>
          <w:rFonts w:ascii="Candara" w:eastAsia="Times New Roman" w:hAnsi="Candara"/>
          <w:sz w:val="22"/>
          <w:szCs w:val="22"/>
        </w:rPr>
        <w:t>The UW Arrow Form is how you submit all IRB applications and applications generally require either a waiver of consent or a well-written consent form</w:t>
      </w:r>
    </w:p>
    <w:p w14:paraId="002C13FC" w14:textId="281F1063" w:rsidR="0012578E" w:rsidRPr="0012578E" w:rsidRDefault="0012578E" w:rsidP="0012578E">
      <w:pPr>
        <w:pStyle w:val="ListParagraph"/>
        <w:numPr>
          <w:ilvl w:val="0"/>
          <w:numId w:val="3"/>
        </w:numPr>
        <w:spacing w:line="360" w:lineRule="auto"/>
        <w:rPr>
          <w:rFonts w:ascii="Candara" w:eastAsia="Times New Roman" w:hAnsi="Candara"/>
          <w:b/>
          <w:sz w:val="22"/>
          <w:szCs w:val="22"/>
        </w:rPr>
      </w:pPr>
      <w:r w:rsidRPr="0012578E">
        <w:rPr>
          <w:rFonts w:ascii="Candara" w:eastAsia="Times New Roman" w:hAnsi="Candara"/>
          <w:b/>
          <w:sz w:val="22"/>
          <w:szCs w:val="22"/>
        </w:rPr>
        <w:t>Be Thorough</w:t>
      </w:r>
    </w:p>
    <w:p w14:paraId="7911BE16" w14:textId="22D322F5" w:rsidR="0012578E" w:rsidRPr="000A6895" w:rsidRDefault="0012578E" w:rsidP="000A6895">
      <w:pPr>
        <w:pStyle w:val="ListParagraph"/>
        <w:numPr>
          <w:ilvl w:val="1"/>
          <w:numId w:val="3"/>
        </w:numPr>
        <w:spacing w:line="360" w:lineRule="auto"/>
        <w:rPr>
          <w:rFonts w:ascii="Candara" w:eastAsia="Times New Roman" w:hAnsi="Candara"/>
          <w:sz w:val="22"/>
          <w:szCs w:val="22"/>
        </w:rPr>
      </w:pPr>
      <w:r>
        <w:rPr>
          <w:rFonts w:ascii="Candara" w:eastAsia="Times New Roman" w:hAnsi="Candara"/>
          <w:sz w:val="22"/>
          <w:szCs w:val="22"/>
        </w:rPr>
        <w:t xml:space="preserve">It can be tempting to rush through your IRB application and sure, you are crunched for time, but the more thorough you can be at the beginning of the process, the less edits you will have to make and the less frustration down the road. </w:t>
      </w:r>
    </w:p>
    <w:p w14:paraId="6561D319" w14:textId="34824BAA" w:rsidR="0012578E" w:rsidRPr="0012578E" w:rsidRDefault="0012578E" w:rsidP="0012578E">
      <w:pPr>
        <w:pStyle w:val="ListParagraph"/>
        <w:numPr>
          <w:ilvl w:val="0"/>
          <w:numId w:val="3"/>
        </w:numPr>
        <w:spacing w:line="360" w:lineRule="auto"/>
        <w:rPr>
          <w:rFonts w:ascii="Candara" w:eastAsia="Times New Roman" w:hAnsi="Candara"/>
          <w:b/>
          <w:sz w:val="22"/>
          <w:szCs w:val="22"/>
        </w:rPr>
      </w:pPr>
      <w:r w:rsidRPr="0012578E">
        <w:rPr>
          <w:rFonts w:ascii="Candara" w:eastAsia="Times New Roman" w:hAnsi="Candara"/>
          <w:b/>
          <w:sz w:val="22"/>
          <w:szCs w:val="22"/>
        </w:rPr>
        <w:t>Everything needs to be</w:t>
      </w:r>
      <w:r w:rsidR="00773CB2">
        <w:rPr>
          <w:rFonts w:ascii="Candara" w:eastAsia="Times New Roman" w:hAnsi="Candara"/>
          <w:b/>
          <w:sz w:val="22"/>
          <w:szCs w:val="22"/>
        </w:rPr>
        <w:t xml:space="preserve"> prepared &amp;</w:t>
      </w:r>
      <w:r w:rsidRPr="0012578E">
        <w:rPr>
          <w:rFonts w:ascii="Candara" w:eastAsia="Times New Roman" w:hAnsi="Candara"/>
          <w:b/>
          <w:sz w:val="22"/>
          <w:szCs w:val="22"/>
        </w:rPr>
        <w:t xml:space="preserve"> aligned</w:t>
      </w:r>
    </w:p>
    <w:p w14:paraId="7199652C" w14:textId="77777777" w:rsidR="0012578E" w:rsidRDefault="0012578E" w:rsidP="0012578E">
      <w:pPr>
        <w:pStyle w:val="ListParagraph"/>
        <w:numPr>
          <w:ilvl w:val="1"/>
          <w:numId w:val="3"/>
        </w:numPr>
        <w:spacing w:line="360" w:lineRule="auto"/>
        <w:rPr>
          <w:rFonts w:ascii="Candara" w:eastAsia="Times New Roman" w:hAnsi="Candara"/>
          <w:sz w:val="22"/>
          <w:szCs w:val="22"/>
        </w:rPr>
      </w:pPr>
      <w:r>
        <w:rPr>
          <w:rFonts w:ascii="Candara" w:eastAsia="Times New Roman" w:hAnsi="Candara"/>
          <w:sz w:val="22"/>
          <w:szCs w:val="22"/>
        </w:rPr>
        <w:t xml:space="preserve">Your consent form, flyers, study design – it all needs to match, down to the detail. </w:t>
      </w:r>
    </w:p>
    <w:p w14:paraId="2B8FF688" w14:textId="2A24205F" w:rsidR="0012578E" w:rsidRDefault="0012578E" w:rsidP="0012578E">
      <w:pPr>
        <w:pStyle w:val="ListParagraph"/>
        <w:numPr>
          <w:ilvl w:val="2"/>
          <w:numId w:val="3"/>
        </w:numPr>
        <w:spacing w:line="360" w:lineRule="auto"/>
        <w:rPr>
          <w:rFonts w:ascii="Candara" w:eastAsia="Times New Roman" w:hAnsi="Candara"/>
          <w:sz w:val="22"/>
          <w:szCs w:val="22"/>
        </w:rPr>
      </w:pPr>
      <w:r>
        <w:rPr>
          <w:rFonts w:ascii="Candara" w:eastAsia="Times New Roman" w:hAnsi="Candara"/>
          <w:sz w:val="22"/>
          <w:szCs w:val="22"/>
        </w:rPr>
        <w:t>If you say you are going to interview people ages 30-40 in your research design but then write 29-40 in your IRB application, you will be turned back to fix it</w:t>
      </w:r>
    </w:p>
    <w:p w14:paraId="25CD7BE0" w14:textId="5637C306" w:rsidR="00C64B9D" w:rsidRDefault="00C64B9D" w:rsidP="0012578E">
      <w:pPr>
        <w:pStyle w:val="ListParagraph"/>
        <w:numPr>
          <w:ilvl w:val="0"/>
          <w:numId w:val="3"/>
        </w:numPr>
        <w:spacing w:line="360" w:lineRule="auto"/>
        <w:rPr>
          <w:rFonts w:ascii="Candara" w:eastAsia="Times New Roman" w:hAnsi="Candara"/>
          <w:b/>
          <w:sz w:val="22"/>
          <w:szCs w:val="22"/>
        </w:rPr>
      </w:pPr>
      <w:r>
        <w:rPr>
          <w:rFonts w:ascii="Candara" w:eastAsia="Times New Roman" w:hAnsi="Candara"/>
          <w:b/>
          <w:sz w:val="22"/>
          <w:szCs w:val="22"/>
        </w:rPr>
        <w:t>Consult the Checklist to Avoid Delays</w:t>
      </w:r>
      <w:r w:rsidRPr="00C64B9D">
        <w:rPr>
          <w:rFonts w:ascii="Candara" w:eastAsia="Times New Roman" w:hAnsi="Candara"/>
          <w:sz w:val="22"/>
          <w:szCs w:val="22"/>
        </w:rPr>
        <w:t xml:space="preserve">: </w:t>
      </w:r>
      <w:hyperlink r:id="rId12" w:history="1">
        <w:r w:rsidRPr="00C64B9D">
          <w:rPr>
            <w:rStyle w:val="Hyperlink"/>
            <w:rFonts w:ascii="Candara" w:eastAsia="Times New Roman" w:hAnsi="Candara"/>
            <w:sz w:val="22"/>
            <w:szCs w:val="22"/>
          </w:rPr>
          <w:t>https://kb.wisc.edu/sbsedirbs/page.php?id=21073</w:t>
        </w:r>
      </w:hyperlink>
      <w:r>
        <w:rPr>
          <w:rFonts w:ascii="Candara" w:eastAsia="Times New Roman" w:hAnsi="Candara"/>
          <w:b/>
          <w:sz w:val="22"/>
          <w:szCs w:val="22"/>
        </w:rPr>
        <w:t xml:space="preserve"> </w:t>
      </w:r>
    </w:p>
    <w:p w14:paraId="5B7171B5" w14:textId="3247978A" w:rsidR="0012578E" w:rsidRPr="0012578E" w:rsidRDefault="0012578E" w:rsidP="0012578E">
      <w:pPr>
        <w:pStyle w:val="ListParagraph"/>
        <w:numPr>
          <w:ilvl w:val="0"/>
          <w:numId w:val="3"/>
        </w:numPr>
        <w:spacing w:line="360" w:lineRule="auto"/>
        <w:rPr>
          <w:rFonts w:ascii="Candara" w:eastAsia="Times New Roman" w:hAnsi="Candara"/>
          <w:b/>
          <w:sz w:val="22"/>
          <w:szCs w:val="22"/>
        </w:rPr>
      </w:pPr>
      <w:r w:rsidRPr="0012578E">
        <w:rPr>
          <w:rFonts w:ascii="Candara" w:eastAsia="Times New Roman" w:hAnsi="Candara"/>
          <w:b/>
          <w:sz w:val="22"/>
          <w:szCs w:val="22"/>
        </w:rPr>
        <w:t>Rumors – Go to the Source</w:t>
      </w:r>
    </w:p>
    <w:p w14:paraId="4D863FBA" w14:textId="6DFDFD6B" w:rsidR="0012578E" w:rsidRDefault="0012578E" w:rsidP="0012578E">
      <w:pPr>
        <w:pStyle w:val="ListParagraph"/>
        <w:numPr>
          <w:ilvl w:val="1"/>
          <w:numId w:val="3"/>
        </w:numPr>
        <w:spacing w:line="360" w:lineRule="auto"/>
        <w:rPr>
          <w:rFonts w:ascii="Candara" w:eastAsia="Times New Roman" w:hAnsi="Candara"/>
          <w:sz w:val="22"/>
          <w:szCs w:val="22"/>
        </w:rPr>
      </w:pPr>
      <w:r>
        <w:rPr>
          <w:rFonts w:ascii="Candara" w:eastAsia="Times New Roman" w:hAnsi="Candara"/>
          <w:sz w:val="22"/>
          <w:szCs w:val="22"/>
        </w:rPr>
        <w:t>The IRB often represents a tough hurdle of bureaucracy and it seems like a dreadful process</w:t>
      </w:r>
    </w:p>
    <w:p w14:paraId="7F8D6238" w14:textId="67829082" w:rsidR="0012578E" w:rsidRDefault="0012578E" w:rsidP="0012578E">
      <w:pPr>
        <w:pStyle w:val="ListParagraph"/>
        <w:numPr>
          <w:ilvl w:val="1"/>
          <w:numId w:val="3"/>
        </w:numPr>
        <w:spacing w:line="360" w:lineRule="auto"/>
        <w:rPr>
          <w:rFonts w:ascii="Candara" w:eastAsia="Times New Roman" w:hAnsi="Candara"/>
          <w:sz w:val="22"/>
          <w:szCs w:val="22"/>
        </w:rPr>
      </w:pPr>
      <w:r>
        <w:rPr>
          <w:rFonts w:ascii="Candara" w:eastAsia="Times New Roman" w:hAnsi="Candara"/>
          <w:sz w:val="22"/>
          <w:szCs w:val="22"/>
        </w:rPr>
        <w:t>Re-frame your thinking about the IRB and work with them</w:t>
      </w:r>
    </w:p>
    <w:p w14:paraId="43EFF479" w14:textId="69DD43A8" w:rsidR="0012578E" w:rsidRDefault="0012578E" w:rsidP="0012578E">
      <w:pPr>
        <w:pStyle w:val="ListParagraph"/>
        <w:numPr>
          <w:ilvl w:val="1"/>
          <w:numId w:val="3"/>
        </w:numPr>
        <w:spacing w:line="360" w:lineRule="auto"/>
        <w:rPr>
          <w:rFonts w:ascii="Candara" w:eastAsia="Times New Roman" w:hAnsi="Candara"/>
          <w:sz w:val="22"/>
          <w:szCs w:val="22"/>
        </w:rPr>
      </w:pPr>
      <w:r>
        <w:rPr>
          <w:rFonts w:ascii="Candara" w:eastAsia="Times New Roman" w:hAnsi="Candara"/>
          <w:sz w:val="22"/>
          <w:szCs w:val="22"/>
        </w:rPr>
        <w:t>They want you to succeed and remember, they are there for the unethical problems that may arise from problematic and short sighted research design – we do need them (think Milgram, Zimbardo, Tuskegee)</w:t>
      </w:r>
    </w:p>
    <w:p w14:paraId="1F152C6D" w14:textId="47D97E87" w:rsidR="00C64B9D" w:rsidRPr="000A6895" w:rsidRDefault="0012578E" w:rsidP="00517DC6">
      <w:pPr>
        <w:pStyle w:val="ListParagraph"/>
        <w:numPr>
          <w:ilvl w:val="1"/>
          <w:numId w:val="3"/>
        </w:numPr>
        <w:spacing w:line="360" w:lineRule="auto"/>
        <w:rPr>
          <w:rFonts w:ascii="Candara" w:eastAsia="Times New Roman" w:hAnsi="Candara"/>
          <w:sz w:val="22"/>
          <w:szCs w:val="22"/>
        </w:rPr>
      </w:pPr>
      <w:r>
        <w:rPr>
          <w:rFonts w:ascii="Candara" w:eastAsia="Times New Roman" w:hAnsi="Candara"/>
          <w:sz w:val="22"/>
          <w:szCs w:val="22"/>
        </w:rPr>
        <w:t xml:space="preserve">Go talk to them. They are a 5-minute walk from Sewell in Lathrop Hall. It’s worth the trip to sort out issues you cannot resolve through the application. </w:t>
      </w:r>
    </w:p>
    <w:p w14:paraId="4F972728" w14:textId="339A4E7B" w:rsidR="008B07BF" w:rsidRPr="000A6895" w:rsidRDefault="0012578E" w:rsidP="000A6895">
      <w:pPr>
        <w:spacing w:line="360" w:lineRule="auto"/>
        <w:rPr>
          <w:rFonts w:ascii="Candara" w:hAnsi="Candara"/>
          <w:i/>
          <w:sz w:val="21"/>
        </w:rPr>
      </w:pPr>
      <w:r w:rsidRPr="0012578E">
        <w:rPr>
          <w:rFonts w:ascii="Candara" w:hAnsi="Candara"/>
          <w:i/>
          <w:sz w:val="21"/>
        </w:rPr>
        <w:t xml:space="preserve">If you are totally new to the </w:t>
      </w:r>
      <w:bookmarkStart w:id="0" w:name="_GoBack"/>
      <w:bookmarkEnd w:id="0"/>
      <w:r w:rsidRPr="0012578E">
        <w:rPr>
          <w:rFonts w:ascii="Candara" w:hAnsi="Candara"/>
          <w:i/>
          <w:sz w:val="21"/>
        </w:rPr>
        <w:t xml:space="preserve">UW Madison IRB, try this step-by-step process: </w:t>
      </w:r>
      <w:hyperlink r:id="rId13" w:history="1">
        <w:r w:rsidRPr="0012578E">
          <w:rPr>
            <w:rStyle w:val="Hyperlink"/>
            <w:rFonts w:ascii="Candara" w:hAnsi="Candara"/>
            <w:i/>
            <w:sz w:val="21"/>
          </w:rPr>
          <w:t>https://kb.wisc.edu/sbsedirbs/41849</w:t>
        </w:r>
      </w:hyperlink>
    </w:p>
    <w:sectPr w:rsidR="008B07BF" w:rsidRPr="000A6895" w:rsidSect="00517DC6">
      <w:headerReference w:type="default" r:id="rId14"/>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242F6E" w14:textId="77777777" w:rsidR="008D683D" w:rsidRDefault="008D683D" w:rsidP="00C078C7">
      <w:r>
        <w:separator/>
      </w:r>
    </w:p>
  </w:endnote>
  <w:endnote w:type="continuationSeparator" w:id="0">
    <w:p w14:paraId="61255445" w14:textId="77777777" w:rsidR="008D683D" w:rsidRDefault="008D683D" w:rsidP="00C078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ndara">
    <w:panose1 w:val="020E0502030303020204"/>
    <w:charset w:val="00"/>
    <w:family w:val="auto"/>
    <w:pitch w:val="variable"/>
    <w:sig w:usb0="A00002EF" w:usb1="4000A44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E8E0C3" w14:textId="77777777" w:rsidR="008D683D" w:rsidRDefault="008D683D" w:rsidP="00C078C7">
      <w:r>
        <w:separator/>
      </w:r>
    </w:p>
  </w:footnote>
  <w:footnote w:type="continuationSeparator" w:id="0">
    <w:p w14:paraId="4F060965" w14:textId="77777777" w:rsidR="008D683D" w:rsidRDefault="008D683D" w:rsidP="00C078C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04A715" w14:textId="77777777" w:rsidR="00C078C7" w:rsidRPr="001313EF" w:rsidRDefault="00C078C7" w:rsidP="00C078C7">
    <w:pPr>
      <w:pStyle w:val="Header"/>
      <w:jc w:val="right"/>
      <w:rPr>
        <w:rFonts w:ascii="Candara" w:hAnsi="Candara"/>
      </w:rPr>
    </w:pPr>
    <w:r w:rsidRPr="001313EF">
      <w:rPr>
        <w:rFonts w:ascii="Candara" w:hAnsi="Candara"/>
      </w:rPr>
      <w:t>Frankie (S. Frank)</w:t>
    </w:r>
  </w:p>
  <w:p w14:paraId="608AA73F" w14:textId="77777777" w:rsidR="00C078C7" w:rsidRPr="001313EF" w:rsidRDefault="00C078C7" w:rsidP="00C078C7">
    <w:pPr>
      <w:pStyle w:val="Header"/>
      <w:jc w:val="right"/>
      <w:rPr>
        <w:rFonts w:ascii="Candara" w:hAnsi="Candara"/>
      </w:rPr>
    </w:pPr>
    <w:r w:rsidRPr="001313EF">
      <w:rPr>
        <w:rFonts w:ascii="Candara" w:hAnsi="Candara"/>
      </w:rPr>
      <w:t>IRB Navigation Tips</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6E35F6"/>
    <w:multiLevelType w:val="hybridMultilevel"/>
    <w:tmpl w:val="CB0286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8C42413"/>
    <w:multiLevelType w:val="hybridMultilevel"/>
    <w:tmpl w:val="4632769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6456156C"/>
    <w:multiLevelType w:val="hybridMultilevel"/>
    <w:tmpl w:val="FC8C45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8C7"/>
    <w:rsid w:val="0007502C"/>
    <w:rsid w:val="000A4E50"/>
    <w:rsid w:val="000A6895"/>
    <w:rsid w:val="0012578E"/>
    <w:rsid w:val="001313EF"/>
    <w:rsid w:val="00353A2F"/>
    <w:rsid w:val="004858F7"/>
    <w:rsid w:val="00517DC6"/>
    <w:rsid w:val="00662E25"/>
    <w:rsid w:val="006F2527"/>
    <w:rsid w:val="00773CB2"/>
    <w:rsid w:val="007C4810"/>
    <w:rsid w:val="008B07BF"/>
    <w:rsid w:val="008D683D"/>
    <w:rsid w:val="009277B8"/>
    <w:rsid w:val="00C02F1B"/>
    <w:rsid w:val="00C078C7"/>
    <w:rsid w:val="00C64B9D"/>
    <w:rsid w:val="00CA67AE"/>
    <w:rsid w:val="00E31D30"/>
    <w:rsid w:val="00E80B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B95C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78C7"/>
    <w:pPr>
      <w:tabs>
        <w:tab w:val="center" w:pos="4680"/>
        <w:tab w:val="right" w:pos="9360"/>
      </w:tabs>
    </w:pPr>
  </w:style>
  <w:style w:type="character" w:customStyle="1" w:styleId="HeaderChar">
    <w:name w:val="Header Char"/>
    <w:basedOn w:val="DefaultParagraphFont"/>
    <w:link w:val="Header"/>
    <w:uiPriority w:val="99"/>
    <w:rsid w:val="00C078C7"/>
  </w:style>
  <w:style w:type="paragraph" w:styleId="Footer">
    <w:name w:val="footer"/>
    <w:basedOn w:val="Normal"/>
    <w:link w:val="FooterChar"/>
    <w:uiPriority w:val="99"/>
    <w:unhideWhenUsed/>
    <w:rsid w:val="00C078C7"/>
    <w:pPr>
      <w:tabs>
        <w:tab w:val="center" w:pos="4680"/>
        <w:tab w:val="right" w:pos="9360"/>
      </w:tabs>
    </w:pPr>
  </w:style>
  <w:style w:type="character" w:customStyle="1" w:styleId="FooterChar">
    <w:name w:val="Footer Char"/>
    <w:basedOn w:val="DefaultParagraphFont"/>
    <w:link w:val="Footer"/>
    <w:uiPriority w:val="99"/>
    <w:rsid w:val="00C078C7"/>
  </w:style>
  <w:style w:type="paragraph" w:styleId="ListParagraph">
    <w:name w:val="List Paragraph"/>
    <w:basedOn w:val="Normal"/>
    <w:uiPriority w:val="34"/>
    <w:qFormat/>
    <w:rsid w:val="008B07BF"/>
    <w:pPr>
      <w:ind w:left="720"/>
      <w:contextualSpacing/>
    </w:pPr>
  </w:style>
  <w:style w:type="character" w:styleId="Hyperlink">
    <w:name w:val="Hyperlink"/>
    <w:basedOn w:val="DefaultParagraphFont"/>
    <w:uiPriority w:val="99"/>
    <w:unhideWhenUsed/>
    <w:rsid w:val="006F2527"/>
    <w:rPr>
      <w:color w:val="0563C1" w:themeColor="hyperlink"/>
      <w:u w:val="single"/>
    </w:rPr>
  </w:style>
  <w:style w:type="character" w:styleId="Strong">
    <w:name w:val="Strong"/>
    <w:basedOn w:val="DefaultParagraphFont"/>
    <w:uiPriority w:val="22"/>
    <w:qFormat/>
    <w:rsid w:val="00517DC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146373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yperlink" Target="https://tools.research.wisc.edu/rcr/cfwizard/start.asp?wisc" TargetMode="External"/><Relationship Id="rId12" Type="http://schemas.openxmlformats.org/officeDocument/2006/relationships/hyperlink" Target="https://kb.wisc.edu/sbsedirbs/page.php?id=21073" TargetMode="External"/><Relationship Id="rId13" Type="http://schemas.openxmlformats.org/officeDocument/2006/relationships/hyperlink" Target="https://kb.wisc.edu/sbsedirbs/41849"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www.hhs.gov/ohrp/regulations-and-policy/regulations/45-cfr-46/index.html" TargetMode="External"/><Relationship Id="rId8" Type="http://schemas.openxmlformats.org/officeDocument/2006/relationships/hyperlink" Target="https://irb.wisc.edu/irb-training-sessions/" TargetMode="External"/><Relationship Id="rId9" Type="http://schemas.openxmlformats.org/officeDocument/2006/relationships/hyperlink" Target="mailto:stephanie.wilson@wisc.edu" TargetMode="External"/><Relationship Id="rId10" Type="http://schemas.openxmlformats.org/officeDocument/2006/relationships/hyperlink" Target="https://my.gradsch.wisc.edu/citi/index.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727</Words>
  <Characters>4001</Characters>
  <Application>Microsoft Macintosh Word</Application>
  <DocSecurity>0</DocSecurity>
  <Lines>181</Lines>
  <Paragraphs>205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4523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Frankie Frank</dc:creator>
  <cp:keywords/>
  <dc:description/>
  <cp:lastModifiedBy>Frankie Frank</cp:lastModifiedBy>
  <cp:revision>9</cp:revision>
  <dcterms:created xsi:type="dcterms:W3CDTF">2018-03-30T18:26:00Z</dcterms:created>
  <dcterms:modified xsi:type="dcterms:W3CDTF">2018-04-03T12:18:00Z</dcterms:modified>
</cp:coreProperties>
</file>